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Week of __ /__ /__ Schedule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1320"/>
        <w:gridCol w:w="1290"/>
        <w:gridCol w:w="1515"/>
        <w:gridCol w:w="1365"/>
        <w:gridCol w:w="1365"/>
        <w:gridCol w:w="1365"/>
        <w:gridCol w:w="1365"/>
        <w:tblGridChange w:id="0">
          <w:tblGrid>
            <w:gridCol w:w="1215"/>
            <w:gridCol w:w="1320"/>
            <w:gridCol w:w="1290"/>
            <w:gridCol w:w="1515"/>
            <w:gridCol w:w="1365"/>
            <w:gridCol w:w="1365"/>
            <w:gridCol w:w="1365"/>
            <w:gridCol w:w="13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Sunday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u w:val="single"/>
          <w:rtl w:val="0"/>
        </w:rPr>
        <w:t xml:space="preserve">Today’s Schedule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: __ /__ /__</w:t>
      </w:r>
    </w:p>
    <w:p w:rsidR="00000000" w:rsidDel="00000000" w:rsidP="00000000" w:rsidRDefault="00000000" w:rsidRPr="00000000" w14:paraId="000000A5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5"/>
        <w:tblGridChange w:id="0">
          <w:tblGrid>
            <w:gridCol w:w="91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7:00 am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8:00 am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9:00 am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10:00 am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11:00 am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6:00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8:00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36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11:00 pm 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12:00 am -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Source Sans Pro" w:cs="Source Sans Pro" w:eastAsia="Source Sans Pro" w:hAnsi="Source Sans Pro"/>
          <w:sz w:val="28"/>
          <w:szCs w:val="28"/>
        </w:rPr>
      </w:pPr>
      <w:r w:rsidDel="00000000" w:rsidR="00000000" w:rsidRPr="00000000">
        <w:rPr>
          <w:rFonts w:ascii="Source Sans Pro" w:cs="Source Sans Pro" w:eastAsia="Source Sans Pro" w:hAnsi="Source Sans Pro"/>
          <w:sz w:val="28"/>
          <w:szCs w:val="28"/>
          <w:u w:val="single"/>
          <w:rtl w:val="0"/>
        </w:rPr>
        <w:t xml:space="preserve">Additional Activity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hanging="360"/>
        <w:jc w:val="center"/>
        <w:rPr>
          <w:rFonts w:ascii="Source Sans Pro" w:cs="Source Sans Pro" w:eastAsia="Source Sans Pro" w:hAnsi="Source Sans Pro"/>
          <w:sz w:val="24"/>
          <w:szCs w:val="24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highlight w:val="yellow"/>
          <w:rtl w:val="0"/>
        </w:rPr>
        <w:t xml:space="preserve">Items in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highlight w:val="yellow"/>
          <w:rtl w:val="0"/>
        </w:rPr>
        <w:t xml:space="preserve">bold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highlight w:val="yellow"/>
          <w:rtl w:val="0"/>
        </w:rPr>
        <w:t xml:space="preserve"> can also serve as coping skills. </w:t>
      </w:r>
    </w:p>
    <w:p w:rsidR="00000000" w:rsidDel="00000000" w:rsidP="00000000" w:rsidRDefault="00000000" w:rsidRPr="00000000" w14:paraId="000000BB">
      <w:pPr>
        <w:ind w:left="720" w:hanging="360"/>
        <w:rPr>
          <w:rFonts w:ascii="Source Sans Pro" w:cs="Source Sans Pro" w:eastAsia="Source Sans Pro" w:hAnsi="Source Sans Pro"/>
          <w:sz w:val="24"/>
          <w:szCs w:val="24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Check out E-books/Audiobooks from your library’s website.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Do some spring cleaning (You can use these 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At-Home Cleaning To-Do Lists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Do your taxes.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Puzzles.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Crafts.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Play a board game. 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Watch a free live stream performance from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The Metropolitan Opera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Exercise (running, walking, etc.).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Fitness Blender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- free workout videos for every fitness level 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shd w:fill="ffffff" w:val="clear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ff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Virtual Museum Tours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Put on fake tattoos.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Write (poetry, stories, journal).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Scribble/doodle on paper.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Watch a favorite TV show.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Post on web boards, and answer others' posts.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Play a musical instrument.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Paint your nails, do your make-up or hair.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Sing.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Study the sky.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Punch a punching bag.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Take a nap (only if you are tired).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Take a hot shower or relaxing bath.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Play with a pet.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Knit or sew.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Read a good book.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Listen to music.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Try some aromatherapy (candle, lotion, room spray).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Meditate.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(You can use an app like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Calm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Source Sans Pro" w:cs="Source Sans Pro" w:eastAsia="Source Sans Pro" w:hAnsi="Source Sans Pro"/>
          <w:color w:val="0000ff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Headspace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Bake cookies.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Alphabetize your CDs/DVDs/books.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Paint or draw.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Shoot hoops, kick a ball.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Write a letter or send an email.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Dance.</w:t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Make hot chocolate, a milkshake or a smoothie.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Play with modeling clay, Play-Doh, or a fidget.</w:t>
      </w:r>
    </w:p>
    <w:p w:rsidR="00000000" w:rsidDel="00000000" w:rsidP="00000000" w:rsidRDefault="00000000" w:rsidRPr="00000000" w14:paraId="000000E0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Go for a nice, long drive.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Complete something you've been putting off.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Take up a new hobby.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Look up recipes, cook a meal.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Look at pretty things, like flowers or art.</w:t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Create or build something.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Make a list of blessings in your life.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Jump on a trampoline.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Watch an old, happy movie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Talk to someone close to you.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Ride a bicycle.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Feed the ducks, birds, or squirrels.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Color.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Memorize a poem, play, or song.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Stretch.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“Shop” on-line (without buying anything).</w:t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Color-coordinate your wardrobe.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Watch fish.</w:t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Make a playlist of your favorite songs.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Plant some seeds.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Hunt for your perfect home or car on-line.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Sort through/edit your pictures.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Play video/computer games.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Clean up trash at your local park.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Text or call an old friend.</w:t>
      </w:r>
    </w:p>
    <w:p w:rsidR="00000000" w:rsidDel="00000000" w:rsidP="00000000" w:rsidRDefault="00000000" w:rsidRPr="00000000" w14:paraId="000000F9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Write yourself an "I love you because…" letter.</w:t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Look up new words and use them.</w:t>
      </w:r>
    </w:p>
    <w:p w:rsidR="00000000" w:rsidDel="00000000" w:rsidP="00000000" w:rsidRDefault="00000000" w:rsidRPr="00000000" w14:paraId="000000FB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Rearrange furniture.</w:t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Write a letter to someone that you may never send.</w:t>
      </w:r>
    </w:p>
    <w:p w:rsidR="00000000" w:rsidDel="00000000" w:rsidP="00000000" w:rsidRDefault="00000000" w:rsidRPr="00000000" w14:paraId="000000FD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Play with your little brother/sister/niece/nephew.</w:t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Go for a walk.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Clean your room /closet.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Try to do handstands, cartwheels, or backbends.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Yoga.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Teach your pet a new trick.</w:t>
      </w:r>
    </w:p>
    <w:p w:rsidR="00000000" w:rsidDel="00000000" w:rsidP="00000000" w:rsidRDefault="00000000" w:rsidRPr="00000000" w14:paraId="00000103">
      <w:pPr>
        <w:numPr>
          <w:ilvl w:val="0"/>
          <w:numId w:val="2"/>
        </w:numPr>
        <w:shd w:fill="ffffff" w:val="clear"/>
        <w:ind w:left="720" w:hanging="360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Learn a new language. (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0000ff"/>
            <w:sz w:val="24"/>
            <w:szCs w:val="24"/>
            <w:u w:val="single"/>
            <w:rtl w:val="0"/>
          </w:rPr>
          <w:t xml:space="preserve">Duolingo</w:t>
        </w:r>
      </w:hyperlink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04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 Hug a friend or family member (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u w:val="single"/>
          <w:rtl w:val="0"/>
        </w:rPr>
        <w:t xml:space="preserve">only if they are already quarantined with you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Search on-line for new songs/artists.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Make a list of goals for the week/month/year/5 years.</w:t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Teach yourself a card trick.</w:t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Take a free class </w:t>
      </w:r>
    </w:p>
    <w:p w:rsidR="00000000" w:rsidDel="00000000" w:rsidP="00000000" w:rsidRDefault="00000000" w:rsidRPr="00000000" w14:paraId="00000109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HarvardX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Coursera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CodeAcademy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FutureLearn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Watch free creative/arts tutorials</w:t>
      </w:r>
    </w:p>
    <w:p w:rsidR="00000000" w:rsidDel="00000000" w:rsidP="00000000" w:rsidRDefault="00000000" w:rsidRPr="00000000" w14:paraId="0000010E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iMusic School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hd w:fill="ffffff" w:val="clear"/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Read/watch other free tutorials</w:t>
      </w:r>
    </w:p>
    <w:p w:rsidR="00000000" w:rsidDel="00000000" w:rsidP="00000000" w:rsidRDefault="00000000" w:rsidRPr="00000000" w14:paraId="00000110">
      <w:pPr>
        <w:numPr>
          <w:ilvl w:val="1"/>
          <w:numId w:val="2"/>
        </w:numPr>
        <w:shd w:fill="ffffff" w:val="clear"/>
        <w:ind w:left="1440" w:hanging="360"/>
        <w:rPr>
          <w:rFonts w:ascii="Source Sans Pro" w:cs="Source Sans Pro" w:eastAsia="Source Sans Pro" w:hAnsi="Source Sans Pro"/>
          <w:sz w:val="24"/>
          <w:szCs w:val="24"/>
        </w:rPr>
      </w:pPr>
      <w:hyperlink r:id="rId18">
        <w:r w:rsidDel="00000000" w:rsidR="00000000" w:rsidRPr="00000000">
          <w:rPr>
            <w:rFonts w:ascii="Source Sans Pro" w:cs="Source Sans Pro" w:eastAsia="Source Sans Pro" w:hAnsi="Source Sans Pro"/>
            <w:color w:val="1155cc"/>
            <w:sz w:val="24"/>
            <w:szCs w:val="24"/>
            <w:u w:val="single"/>
            <w:rtl w:val="0"/>
          </w:rPr>
          <w:t xml:space="preserve">Google Tutorials 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headspace.com/" TargetMode="External"/><Relationship Id="rId10" Type="http://schemas.openxmlformats.org/officeDocument/2006/relationships/hyperlink" Target="https://www.calm.com/" TargetMode="External"/><Relationship Id="rId13" Type="http://schemas.openxmlformats.org/officeDocument/2006/relationships/hyperlink" Target="https://www.edx.org/school/harvardx" TargetMode="External"/><Relationship Id="rId12" Type="http://schemas.openxmlformats.org/officeDocument/2006/relationships/hyperlink" Target="https://www.duolingo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ravelandleisure.com/attractions/museums-galleries/museums-with-virtual-tours" TargetMode="External"/><Relationship Id="rId15" Type="http://schemas.openxmlformats.org/officeDocument/2006/relationships/hyperlink" Target="https://www.codecademy.com/" TargetMode="External"/><Relationship Id="rId14" Type="http://schemas.openxmlformats.org/officeDocument/2006/relationships/hyperlink" Target="https://www.coursera.org/" TargetMode="External"/><Relationship Id="rId17" Type="http://schemas.openxmlformats.org/officeDocument/2006/relationships/hyperlink" Target="https://www.imusic-school.com/en/instruments/" TargetMode="External"/><Relationship Id="rId16" Type="http://schemas.openxmlformats.org/officeDocument/2006/relationships/hyperlink" Target="https://www.futurelearn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YPLbcZSVUqMSM8wDiNxqU00Xka4krElV" TargetMode="External"/><Relationship Id="rId18" Type="http://schemas.openxmlformats.org/officeDocument/2006/relationships/hyperlink" Target="https://edu.gcfglobal.org/en/topics/googleapps/" TargetMode="External"/><Relationship Id="rId7" Type="http://schemas.openxmlformats.org/officeDocument/2006/relationships/hyperlink" Target="https://www.metopera.org/" TargetMode="External"/><Relationship Id="rId8" Type="http://schemas.openxmlformats.org/officeDocument/2006/relationships/hyperlink" Target="https://www.fitnessblende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